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5A34" w:rsidRDefault="00000000">
      <w:pPr>
        <w:spacing w:before="240" w:after="240"/>
        <w:rPr>
          <w:b/>
          <w:color w:val="1D1D1B"/>
          <w:sz w:val="26"/>
          <w:szCs w:val="26"/>
        </w:rPr>
      </w:pPr>
      <w:r>
        <w:rPr>
          <w:b/>
          <w:color w:val="1D1D1B"/>
          <w:sz w:val="26"/>
          <w:szCs w:val="26"/>
        </w:rPr>
        <w:t>Statuten der Sektion Basel der Partei der Arbeit der Schweiz</w:t>
      </w:r>
    </w:p>
    <w:p w14:paraId="00000002" w14:textId="77777777" w:rsidR="00995A34" w:rsidRDefault="00000000">
      <w:pPr>
        <w:spacing w:before="240" w:after="240"/>
        <w:rPr>
          <w:b/>
          <w:color w:val="1D1D1B"/>
          <w:sz w:val="22"/>
          <w:szCs w:val="22"/>
        </w:rPr>
      </w:pPr>
      <w:r>
        <w:rPr>
          <w:b/>
          <w:color w:val="1D1D1B"/>
          <w:sz w:val="22"/>
          <w:szCs w:val="22"/>
        </w:rPr>
        <w:t>1. Name und Sitz</w:t>
      </w:r>
    </w:p>
    <w:p w14:paraId="00000003" w14:textId="77777777" w:rsidR="00995A34" w:rsidRDefault="00000000">
      <w:pPr>
        <w:spacing w:before="240" w:after="240"/>
        <w:rPr>
          <w:color w:val="1D1D1B"/>
          <w:sz w:val="22"/>
          <w:szCs w:val="22"/>
        </w:rPr>
      </w:pPr>
      <w:r>
        <w:rPr>
          <w:color w:val="1D1D1B"/>
          <w:sz w:val="22"/>
          <w:szCs w:val="22"/>
        </w:rPr>
        <w:t>Unter dem Namen “Partei der Arbeit der Schweiz Sektion Basel” besteht ein Verein im Sinne der Art. 60 ff. ZGB mit Sitz in Basel.</w:t>
      </w:r>
    </w:p>
    <w:p w14:paraId="00000004" w14:textId="77777777" w:rsidR="00995A34" w:rsidRDefault="00000000">
      <w:pPr>
        <w:spacing w:before="240" w:after="240"/>
        <w:rPr>
          <w:b/>
          <w:color w:val="1D1D1B"/>
          <w:sz w:val="22"/>
          <w:szCs w:val="22"/>
        </w:rPr>
      </w:pPr>
      <w:r>
        <w:rPr>
          <w:b/>
          <w:color w:val="1D1D1B"/>
          <w:sz w:val="22"/>
          <w:szCs w:val="22"/>
        </w:rPr>
        <w:t>2. Zweck</w:t>
      </w:r>
    </w:p>
    <w:p w14:paraId="00000005" w14:textId="77777777" w:rsidR="00995A34" w:rsidRDefault="00000000">
      <w:pPr>
        <w:spacing w:before="240" w:after="240"/>
        <w:rPr>
          <w:color w:val="1D1D1B"/>
          <w:sz w:val="22"/>
          <w:szCs w:val="22"/>
        </w:rPr>
      </w:pPr>
      <w:r>
        <w:rPr>
          <w:color w:val="1D1D1B"/>
          <w:sz w:val="22"/>
          <w:szCs w:val="22"/>
        </w:rPr>
        <w:t>Die Partei der Arbeit der Schweiz Sektion Basel ist eine Kantonalsektion der Partei der Arbeit der Schweiz (</w:t>
      </w:r>
      <w:proofErr w:type="spellStart"/>
      <w:r>
        <w:rPr>
          <w:color w:val="1D1D1B"/>
          <w:sz w:val="22"/>
          <w:szCs w:val="22"/>
        </w:rPr>
        <w:t>PdAS</w:t>
      </w:r>
      <w:proofErr w:type="spellEnd"/>
      <w:r>
        <w:rPr>
          <w:color w:val="1D1D1B"/>
          <w:sz w:val="22"/>
          <w:szCs w:val="22"/>
        </w:rPr>
        <w:t xml:space="preserve">). Sie anerkennt das Programm, die Statuten und die </w:t>
      </w:r>
      <w:proofErr w:type="spellStart"/>
      <w:r>
        <w:rPr>
          <w:color w:val="1D1D1B"/>
          <w:sz w:val="22"/>
          <w:szCs w:val="22"/>
        </w:rPr>
        <w:t>Beschlüsse</w:t>
      </w:r>
      <w:proofErr w:type="spellEnd"/>
      <w:r>
        <w:rPr>
          <w:color w:val="1D1D1B"/>
          <w:sz w:val="22"/>
          <w:szCs w:val="22"/>
        </w:rPr>
        <w:t xml:space="preserve"> der Organe der </w:t>
      </w:r>
      <w:proofErr w:type="spellStart"/>
      <w:r>
        <w:rPr>
          <w:color w:val="1D1D1B"/>
          <w:sz w:val="22"/>
          <w:szCs w:val="22"/>
        </w:rPr>
        <w:t>PdAS</w:t>
      </w:r>
      <w:proofErr w:type="spellEnd"/>
      <w:r>
        <w:rPr>
          <w:color w:val="1D1D1B"/>
          <w:sz w:val="22"/>
          <w:szCs w:val="22"/>
        </w:rPr>
        <w:t xml:space="preserve">. Sie bezweckt, sich in ihrem </w:t>
      </w:r>
      <w:proofErr w:type="spellStart"/>
      <w:r>
        <w:rPr>
          <w:color w:val="1D1D1B"/>
          <w:sz w:val="22"/>
          <w:szCs w:val="22"/>
        </w:rPr>
        <w:t>Tätigkeitsgebiet</w:t>
      </w:r>
      <w:proofErr w:type="spellEnd"/>
      <w:r>
        <w:rPr>
          <w:color w:val="1D1D1B"/>
          <w:sz w:val="22"/>
          <w:szCs w:val="22"/>
        </w:rPr>
        <w:t xml:space="preserve"> </w:t>
      </w:r>
      <w:proofErr w:type="spellStart"/>
      <w:r>
        <w:rPr>
          <w:color w:val="1D1D1B"/>
          <w:sz w:val="22"/>
          <w:szCs w:val="22"/>
        </w:rPr>
        <w:t>für</w:t>
      </w:r>
      <w:proofErr w:type="spellEnd"/>
      <w:r>
        <w:rPr>
          <w:color w:val="1D1D1B"/>
          <w:sz w:val="22"/>
          <w:szCs w:val="22"/>
        </w:rPr>
        <w:t xml:space="preserve"> die Ziele der </w:t>
      </w:r>
      <w:proofErr w:type="spellStart"/>
      <w:r>
        <w:rPr>
          <w:color w:val="1D1D1B"/>
          <w:sz w:val="22"/>
          <w:szCs w:val="22"/>
        </w:rPr>
        <w:t>PdAS</w:t>
      </w:r>
      <w:proofErr w:type="spellEnd"/>
      <w:r>
        <w:rPr>
          <w:color w:val="1D1D1B"/>
          <w:sz w:val="22"/>
          <w:szCs w:val="22"/>
        </w:rPr>
        <w:t xml:space="preserve"> einzusetzen.</w:t>
      </w:r>
    </w:p>
    <w:p w14:paraId="00000006" w14:textId="77777777" w:rsidR="00995A34" w:rsidRDefault="00000000">
      <w:pPr>
        <w:spacing w:before="240" w:after="240"/>
        <w:rPr>
          <w:b/>
          <w:color w:val="1D1D1B"/>
          <w:sz w:val="22"/>
          <w:szCs w:val="22"/>
        </w:rPr>
      </w:pPr>
      <w:r>
        <w:rPr>
          <w:b/>
          <w:color w:val="1D1D1B"/>
          <w:sz w:val="22"/>
          <w:szCs w:val="22"/>
        </w:rPr>
        <w:t>3. Mitgliedschaft</w:t>
      </w:r>
    </w:p>
    <w:p w14:paraId="00000007" w14:textId="77777777" w:rsidR="00995A34" w:rsidRDefault="00000000">
      <w:pPr>
        <w:spacing w:before="240" w:after="240"/>
        <w:rPr>
          <w:color w:val="1D1D1B"/>
          <w:sz w:val="22"/>
          <w:szCs w:val="22"/>
        </w:rPr>
      </w:pPr>
      <w:r>
        <w:rPr>
          <w:color w:val="1D1D1B"/>
          <w:sz w:val="22"/>
          <w:szCs w:val="22"/>
        </w:rPr>
        <w:t xml:space="preserve">Mitglieder des Vereins können natürliche Personen werden, welche die Voraussetzungen von Art. 5 der Statuten der </w:t>
      </w:r>
      <w:proofErr w:type="spellStart"/>
      <w:r>
        <w:rPr>
          <w:color w:val="1D1D1B"/>
          <w:sz w:val="22"/>
          <w:szCs w:val="22"/>
        </w:rPr>
        <w:t>PdAS</w:t>
      </w:r>
      <w:proofErr w:type="spellEnd"/>
      <w:r>
        <w:rPr>
          <w:color w:val="1D1D1B"/>
          <w:sz w:val="22"/>
          <w:szCs w:val="22"/>
        </w:rPr>
        <w:t xml:space="preserve"> </w:t>
      </w:r>
      <w:proofErr w:type="spellStart"/>
      <w:r>
        <w:rPr>
          <w:color w:val="1D1D1B"/>
          <w:sz w:val="22"/>
          <w:szCs w:val="22"/>
        </w:rPr>
        <w:t>erfüllen</w:t>
      </w:r>
      <w:proofErr w:type="spellEnd"/>
      <w:r>
        <w:rPr>
          <w:color w:val="1D1D1B"/>
          <w:sz w:val="22"/>
          <w:szCs w:val="22"/>
        </w:rPr>
        <w:t>.</w:t>
      </w:r>
    </w:p>
    <w:p w14:paraId="00000008" w14:textId="77777777" w:rsidR="00995A34" w:rsidRDefault="00000000">
      <w:pPr>
        <w:spacing w:before="240" w:after="240"/>
        <w:rPr>
          <w:b/>
          <w:color w:val="1D1D1B"/>
          <w:sz w:val="22"/>
          <w:szCs w:val="22"/>
        </w:rPr>
      </w:pPr>
      <w:r>
        <w:rPr>
          <w:b/>
          <w:color w:val="1D1D1B"/>
          <w:sz w:val="22"/>
          <w:szCs w:val="22"/>
        </w:rPr>
        <w:t>4. Erwerb und Verlust der Mitgliedschaft</w:t>
      </w:r>
    </w:p>
    <w:p w14:paraId="00000009" w14:textId="77777777" w:rsidR="00995A34" w:rsidRDefault="00000000">
      <w:pPr>
        <w:spacing w:before="240" w:after="240"/>
        <w:rPr>
          <w:color w:val="1D1D1B"/>
          <w:sz w:val="22"/>
          <w:szCs w:val="22"/>
        </w:rPr>
      </w:pPr>
      <w:r>
        <w:rPr>
          <w:color w:val="1D1D1B"/>
          <w:sz w:val="22"/>
          <w:szCs w:val="22"/>
        </w:rPr>
        <w:t>Wer Mitglied des Vereins werden will, hat ein schriftliches oder mündliches Gesuch an den Vorstand zu richten. Dieser legt das Gesuch der Mitgliederversammlung vor, welche über die Aufnahme entscheidet.</w:t>
      </w:r>
    </w:p>
    <w:p w14:paraId="0000000A" w14:textId="77777777" w:rsidR="00995A34" w:rsidRDefault="00000000">
      <w:pPr>
        <w:spacing w:before="240" w:after="240"/>
        <w:rPr>
          <w:color w:val="1D1D1B"/>
          <w:sz w:val="22"/>
          <w:szCs w:val="22"/>
        </w:rPr>
      </w:pPr>
      <w:r>
        <w:rPr>
          <w:color w:val="1D1D1B"/>
          <w:sz w:val="22"/>
          <w:szCs w:val="22"/>
        </w:rPr>
        <w:t xml:space="preserve">Mitglieder der </w:t>
      </w:r>
      <w:proofErr w:type="spellStart"/>
      <w:r>
        <w:rPr>
          <w:color w:val="1D1D1B"/>
          <w:sz w:val="22"/>
          <w:szCs w:val="22"/>
        </w:rPr>
        <w:t>PdAS</w:t>
      </w:r>
      <w:proofErr w:type="spellEnd"/>
      <w:r>
        <w:rPr>
          <w:color w:val="1D1D1B"/>
          <w:sz w:val="22"/>
          <w:szCs w:val="22"/>
        </w:rPr>
        <w:t xml:space="preserve">, welche in den Kantonen </w:t>
      </w:r>
      <w:proofErr w:type="gramStart"/>
      <w:r>
        <w:rPr>
          <w:color w:val="1D1D1B"/>
          <w:sz w:val="22"/>
          <w:szCs w:val="22"/>
        </w:rPr>
        <w:t>beider Basel</w:t>
      </w:r>
      <w:proofErr w:type="gramEnd"/>
      <w:r>
        <w:rPr>
          <w:color w:val="1D1D1B"/>
          <w:sz w:val="22"/>
          <w:szCs w:val="22"/>
        </w:rPr>
        <w:t xml:space="preserve"> wohnen oder </w:t>
      </w:r>
      <w:proofErr w:type="spellStart"/>
      <w:r>
        <w:rPr>
          <w:color w:val="1D1D1B"/>
          <w:sz w:val="22"/>
          <w:szCs w:val="22"/>
        </w:rPr>
        <w:t>berufstätig</w:t>
      </w:r>
      <w:proofErr w:type="spellEnd"/>
      <w:r>
        <w:rPr>
          <w:color w:val="1D1D1B"/>
          <w:sz w:val="22"/>
          <w:szCs w:val="22"/>
        </w:rPr>
        <w:t xml:space="preserve"> sind, gelten ohne spezielles Aufnahmeverfahren auch als Mitglieder der </w:t>
      </w:r>
      <w:proofErr w:type="spellStart"/>
      <w:r>
        <w:rPr>
          <w:color w:val="1D1D1B"/>
          <w:sz w:val="22"/>
          <w:szCs w:val="22"/>
        </w:rPr>
        <w:t>PdA</w:t>
      </w:r>
      <w:proofErr w:type="spellEnd"/>
      <w:r>
        <w:rPr>
          <w:color w:val="1D1D1B"/>
          <w:sz w:val="22"/>
          <w:szCs w:val="22"/>
        </w:rPr>
        <w:t xml:space="preserve"> Sektion Basel.</w:t>
      </w:r>
    </w:p>
    <w:p w14:paraId="0000000B" w14:textId="77777777" w:rsidR="00995A34" w:rsidRDefault="00000000">
      <w:pPr>
        <w:spacing w:before="240" w:after="240"/>
        <w:rPr>
          <w:color w:val="1D1D1B"/>
          <w:sz w:val="18"/>
          <w:szCs w:val="18"/>
        </w:rPr>
      </w:pPr>
      <w:r>
        <w:rPr>
          <w:color w:val="1D1D1B"/>
          <w:sz w:val="22"/>
          <w:szCs w:val="22"/>
        </w:rPr>
        <w:t xml:space="preserve">Mitglieder können sich </w:t>
      </w:r>
      <w:r>
        <w:rPr>
          <w:color w:val="202020"/>
          <w:sz w:val="22"/>
          <w:szCs w:val="22"/>
        </w:rPr>
        <w:t xml:space="preserve">nach Möglichkeit in sozialen Bewegungen, gewerkschaftlichen, Solidaritäts-, Umweltschutzorganisationen oder in anderen Organisationen engagieren, wenn deren Ziele mit jenen der </w:t>
      </w:r>
      <w:proofErr w:type="spellStart"/>
      <w:r>
        <w:rPr>
          <w:color w:val="202020"/>
          <w:sz w:val="22"/>
          <w:szCs w:val="22"/>
        </w:rPr>
        <w:t>PdAS</w:t>
      </w:r>
      <w:proofErr w:type="spellEnd"/>
      <w:r>
        <w:rPr>
          <w:color w:val="202020"/>
          <w:sz w:val="22"/>
          <w:szCs w:val="22"/>
        </w:rPr>
        <w:t xml:space="preserve"> vereinbar sind.</w:t>
      </w:r>
    </w:p>
    <w:p w14:paraId="0000000C" w14:textId="77777777" w:rsidR="00995A34" w:rsidRDefault="00000000">
      <w:pPr>
        <w:spacing w:before="240" w:after="240"/>
        <w:rPr>
          <w:b/>
          <w:color w:val="C00D0E"/>
          <w:sz w:val="16"/>
          <w:szCs w:val="16"/>
        </w:rPr>
      </w:pPr>
      <w:r>
        <w:rPr>
          <w:color w:val="1D1D1B"/>
          <w:sz w:val="22"/>
          <w:szCs w:val="22"/>
        </w:rPr>
        <w:t>Die Mitgliedschaft endet durch Tod, Austritt oder Ausschluss. Der Austritt aus dem Verein ist jederzeit möglich. Wer in gravierender Weise oder wiederholt gegen die Zielsetzungen des Vereins verstösst, kann durch die Mitgliederversammlung aus dem Verein ausgeschlossen werden. Die Mitgliederbeiträge für das laufende Jahr bleiben sowohl beim Austritt als auch beim Ausschluss geschuldet.</w:t>
      </w:r>
    </w:p>
    <w:p w14:paraId="0000000D" w14:textId="77777777" w:rsidR="00995A34" w:rsidRDefault="00000000">
      <w:pPr>
        <w:spacing w:before="240" w:after="240"/>
        <w:rPr>
          <w:b/>
          <w:color w:val="1D1D1B"/>
          <w:sz w:val="22"/>
          <w:szCs w:val="22"/>
        </w:rPr>
      </w:pPr>
      <w:r>
        <w:rPr>
          <w:b/>
          <w:color w:val="1D1D1B"/>
          <w:sz w:val="22"/>
          <w:szCs w:val="22"/>
        </w:rPr>
        <w:t>5. Organisation</w:t>
      </w:r>
    </w:p>
    <w:p w14:paraId="0000000E" w14:textId="77777777" w:rsidR="00995A34" w:rsidRDefault="00000000">
      <w:pPr>
        <w:spacing w:before="240" w:after="240"/>
        <w:rPr>
          <w:color w:val="1D1D1B"/>
          <w:sz w:val="22"/>
          <w:szCs w:val="22"/>
        </w:rPr>
      </w:pPr>
      <w:r>
        <w:rPr>
          <w:color w:val="1D1D1B"/>
          <w:sz w:val="22"/>
          <w:szCs w:val="22"/>
        </w:rPr>
        <w:t xml:space="preserve">Die Partei der Arbeit der Schweiz Sektion Basel organisiert sich nach demokratischen Grundsätzen, wie sie in den Art. 3 und 4 der Statuten der </w:t>
      </w:r>
      <w:proofErr w:type="spellStart"/>
      <w:r>
        <w:rPr>
          <w:color w:val="1D1D1B"/>
          <w:sz w:val="22"/>
          <w:szCs w:val="22"/>
        </w:rPr>
        <w:t>PdAS</w:t>
      </w:r>
      <w:proofErr w:type="spellEnd"/>
      <w:r>
        <w:rPr>
          <w:color w:val="1D1D1B"/>
          <w:sz w:val="22"/>
          <w:szCs w:val="22"/>
        </w:rPr>
        <w:t xml:space="preserve"> festgehalten sind.</w:t>
      </w:r>
    </w:p>
    <w:p w14:paraId="0000000F" w14:textId="77777777" w:rsidR="00995A34" w:rsidRDefault="00000000">
      <w:pPr>
        <w:spacing w:before="240" w:after="240"/>
        <w:rPr>
          <w:color w:val="1D1D1B"/>
          <w:sz w:val="22"/>
          <w:szCs w:val="22"/>
        </w:rPr>
      </w:pPr>
      <w:r>
        <w:rPr>
          <w:color w:val="1D1D1B"/>
          <w:sz w:val="22"/>
          <w:szCs w:val="22"/>
        </w:rPr>
        <w:t>Ihre Organe sind:</w:t>
      </w:r>
    </w:p>
    <w:p w14:paraId="00000010" w14:textId="77777777" w:rsidR="00995A34" w:rsidRDefault="00000000">
      <w:pPr>
        <w:spacing w:before="240" w:after="240"/>
        <w:rPr>
          <w:color w:val="1D1D1B"/>
          <w:sz w:val="22"/>
          <w:szCs w:val="22"/>
        </w:rPr>
      </w:pPr>
      <w:r>
        <w:rPr>
          <w:color w:val="1D1D1B"/>
          <w:sz w:val="22"/>
          <w:szCs w:val="22"/>
        </w:rPr>
        <w:t xml:space="preserve">a) die Mitgliederversammlung </w:t>
      </w:r>
      <w:r>
        <w:rPr>
          <w:color w:val="1D1D1B"/>
          <w:sz w:val="22"/>
          <w:szCs w:val="22"/>
        </w:rPr>
        <w:br/>
      </w:r>
      <w:r>
        <w:rPr>
          <w:color w:val="1D1D1B"/>
          <w:sz w:val="22"/>
          <w:szCs w:val="22"/>
        </w:rPr>
        <w:br/>
        <w:t>b) Regionalgruppen</w:t>
      </w:r>
    </w:p>
    <w:p w14:paraId="00000011" w14:textId="77777777" w:rsidR="00995A34" w:rsidRDefault="00000000">
      <w:pPr>
        <w:spacing w:before="240" w:after="240"/>
        <w:rPr>
          <w:color w:val="1D1D1B"/>
          <w:sz w:val="22"/>
          <w:szCs w:val="22"/>
        </w:rPr>
      </w:pPr>
      <w:r>
        <w:rPr>
          <w:color w:val="1D1D1B"/>
          <w:sz w:val="22"/>
          <w:szCs w:val="22"/>
        </w:rPr>
        <w:t>c) der Vorstand</w:t>
      </w:r>
    </w:p>
    <w:p w14:paraId="00000012" w14:textId="77777777" w:rsidR="00995A34" w:rsidRDefault="00000000">
      <w:pPr>
        <w:spacing w:before="240" w:after="240"/>
        <w:rPr>
          <w:color w:val="1D1D1B"/>
          <w:sz w:val="22"/>
          <w:szCs w:val="22"/>
        </w:rPr>
      </w:pPr>
      <w:r>
        <w:rPr>
          <w:color w:val="1D1D1B"/>
          <w:sz w:val="22"/>
          <w:szCs w:val="22"/>
        </w:rPr>
        <w:t>d) Jahresversammlung</w:t>
      </w:r>
    </w:p>
    <w:p w14:paraId="00000013" w14:textId="77777777" w:rsidR="00995A34" w:rsidRDefault="00995A34">
      <w:pPr>
        <w:spacing w:before="240" w:after="240"/>
        <w:rPr>
          <w:color w:val="1D1D1B"/>
          <w:sz w:val="22"/>
          <w:szCs w:val="22"/>
        </w:rPr>
      </w:pPr>
    </w:p>
    <w:p w14:paraId="00000014" w14:textId="77777777" w:rsidR="00995A34" w:rsidRDefault="00000000">
      <w:pPr>
        <w:spacing w:before="240" w:after="240"/>
        <w:rPr>
          <w:b/>
          <w:color w:val="1D1D1B"/>
          <w:sz w:val="22"/>
          <w:szCs w:val="22"/>
        </w:rPr>
      </w:pPr>
      <w:r>
        <w:rPr>
          <w:b/>
          <w:color w:val="1D1D1B"/>
          <w:sz w:val="22"/>
          <w:szCs w:val="22"/>
        </w:rPr>
        <w:lastRenderedPageBreak/>
        <w:t>6.  Jahresversammlung</w:t>
      </w:r>
    </w:p>
    <w:p w14:paraId="00000015" w14:textId="77777777" w:rsidR="00995A34" w:rsidRDefault="00000000">
      <w:pPr>
        <w:spacing w:before="240" w:after="240"/>
        <w:rPr>
          <w:color w:val="1D1D1B"/>
          <w:sz w:val="22"/>
          <w:szCs w:val="22"/>
        </w:rPr>
      </w:pPr>
      <w:r>
        <w:rPr>
          <w:color w:val="1D1D1B"/>
          <w:sz w:val="22"/>
          <w:szCs w:val="22"/>
        </w:rPr>
        <w:t>Die Jahresversammlung ist das oberste Organ und setzt sich aus allen Mitgliedern der Sektion Basel zusammen.</w:t>
      </w:r>
    </w:p>
    <w:p w14:paraId="00000016" w14:textId="77777777" w:rsidR="00995A34" w:rsidRDefault="00000000">
      <w:pPr>
        <w:spacing w:before="240" w:after="240"/>
        <w:rPr>
          <w:color w:val="1D1D1B"/>
          <w:sz w:val="22"/>
          <w:szCs w:val="22"/>
        </w:rPr>
      </w:pPr>
      <w:r>
        <w:rPr>
          <w:color w:val="1D1D1B"/>
          <w:sz w:val="22"/>
          <w:szCs w:val="22"/>
        </w:rPr>
        <w:t>Sie findet jährlich statt. Sie wird vom Parteivorstand vorbereitet und einberufen.</w:t>
      </w:r>
    </w:p>
    <w:p w14:paraId="00000017" w14:textId="77777777" w:rsidR="00995A34" w:rsidRDefault="00000000">
      <w:pPr>
        <w:spacing w:before="240" w:after="240"/>
        <w:rPr>
          <w:color w:val="1D1D1B"/>
          <w:sz w:val="22"/>
          <w:szCs w:val="22"/>
        </w:rPr>
      </w:pPr>
      <w:r>
        <w:rPr>
          <w:color w:val="1D1D1B"/>
          <w:sz w:val="22"/>
          <w:szCs w:val="22"/>
        </w:rPr>
        <w:t>Für ausserordentliche Vollversammlungen, die die Kompetenzen der Jahresversammlung erfordern, können ⅔ der Mitglieder diese bei der Mitgliederversammlung einberufen.</w:t>
      </w:r>
    </w:p>
    <w:p w14:paraId="00000018" w14:textId="77777777" w:rsidR="00995A34" w:rsidRDefault="00000000">
      <w:pPr>
        <w:numPr>
          <w:ilvl w:val="0"/>
          <w:numId w:val="5"/>
        </w:numPr>
        <w:spacing w:before="240"/>
        <w:rPr>
          <w:color w:val="1D1D1B"/>
          <w:sz w:val="22"/>
          <w:szCs w:val="22"/>
        </w:rPr>
      </w:pPr>
      <w:r>
        <w:rPr>
          <w:color w:val="1D1D1B"/>
          <w:sz w:val="22"/>
          <w:szCs w:val="22"/>
        </w:rPr>
        <w:t>Wahl des Vorstands (jährlich);</w:t>
      </w:r>
    </w:p>
    <w:p w14:paraId="00000019" w14:textId="77777777" w:rsidR="00995A34" w:rsidRDefault="00000000">
      <w:pPr>
        <w:numPr>
          <w:ilvl w:val="0"/>
          <w:numId w:val="5"/>
        </w:numPr>
        <w:rPr>
          <w:color w:val="1D1D1B"/>
          <w:sz w:val="22"/>
          <w:szCs w:val="22"/>
        </w:rPr>
      </w:pPr>
      <w:r>
        <w:rPr>
          <w:color w:val="1D1D1B"/>
          <w:sz w:val="22"/>
          <w:szCs w:val="22"/>
        </w:rPr>
        <w:t>Wahl von Kassier*innen, Revisor*innen</w:t>
      </w:r>
    </w:p>
    <w:p w14:paraId="0000001A" w14:textId="77777777" w:rsidR="00995A34" w:rsidRDefault="00000000">
      <w:pPr>
        <w:numPr>
          <w:ilvl w:val="0"/>
          <w:numId w:val="3"/>
        </w:numPr>
        <w:rPr>
          <w:color w:val="1D1D1B"/>
          <w:sz w:val="22"/>
          <w:szCs w:val="22"/>
        </w:rPr>
      </w:pPr>
      <w:r>
        <w:rPr>
          <w:b/>
          <w:color w:val="1D1D1B"/>
          <w:sz w:val="22"/>
          <w:szCs w:val="22"/>
        </w:rPr>
        <w:t xml:space="preserve"> </w:t>
      </w:r>
      <w:r>
        <w:rPr>
          <w:color w:val="1D1D1B"/>
          <w:sz w:val="22"/>
          <w:szCs w:val="22"/>
        </w:rPr>
        <w:t xml:space="preserve">Wahl der Delegierten in die Organe der </w:t>
      </w:r>
      <w:proofErr w:type="spellStart"/>
      <w:r>
        <w:rPr>
          <w:color w:val="1D1D1B"/>
          <w:sz w:val="22"/>
          <w:szCs w:val="22"/>
        </w:rPr>
        <w:t>PdAS</w:t>
      </w:r>
      <w:proofErr w:type="spellEnd"/>
      <w:r>
        <w:rPr>
          <w:color w:val="1D1D1B"/>
          <w:sz w:val="22"/>
          <w:szCs w:val="22"/>
        </w:rPr>
        <w:t xml:space="preserve"> oder zu Konferenzen der nationalen Partei; </w:t>
      </w:r>
      <w:r>
        <w:rPr>
          <w:b/>
          <w:color w:val="1D1D1B"/>
          <w:sz w:val="22"/>
          <w:szCs w:val="22"/>
        </w:rPr>
        <w:t xml:space="preserve">– </w:t>
      </w:r>
    </w:p>
    <w:p w14:paraId="0000001B" w14:textId="77777777" w:rsidR="00995A34" w:rsidRDefault="00000000">
      <w:pPr>
        <w:numPr>
          <w:ilvl w:val="0"/>
          <w:numId w:val="4"/>
        </w:numPr>
        <w:rPr>
          <w:color w:val="1D1D1B"/>
          <w:sz w:val="22"/>
          <w:szCs w:val="22"/>
        </w:rPr>
      </w:pPr>
      <w:r>
        <w:rPr>
          <w:color w:val="1D1D1B"/>
          <w:sz w:val="22"/>
          <w:szCs w:val="22"/>
        </w:rPr>
        <w:t>Rechenschaftsbericht</w:t>
      </w:r>
    </w:p>
    <w:p w14:paraId="0000001C" w14:textId="77777777" w:rsidR="00995A34" w:rsidRDefault="00000000">
      <w:pPr>
        <w:numPr>
          <w:ilvl w:val="0"/>
          <w:numId w:val="4"/>
        </w:numPr>
        <w:spacing w:after="240"/>
        <w:rPr>
          <w:color w:val="1D1D1B"/>
          <w:sz w:val="22"/>
          <w:szCs w:val="22"/>
        </w:rPr>
      </w:pPr>
      <w:r>
        <w:rPr>
          <w:color w:val="1D1D1B"/>
          <w:sz w:val="22"/>
          <w:szCs w:val="22"/>
        </w:rPr>
        <w:t>Finanzbericht</w:t>
      </w:r>
    </w:p>
    <w:p w14:paraId="0000001D" w14:textId="77777777" w:rsidR="00995A34" w:rsidRDefault="00995A34">
      <w:pPr>
        <w:spacing w:before="240" w:after="240"/>
        <w:rPr>
          <w:color w:val="1D1D1B"/>
          <w:sz w:val="22"/>
          <w:szCs w:val="22"/>
        </w:rPr>
      </w:pPr>
    </w:p>
    <w:p w14:paraId="0000001E" w14:textId="77777777" w:rsidR="00995A34" w:rsidRDefault="00000000">
      <w:pPr>
        <w:spacing w:before="240" w:after="240"/>
        <w:rPr>
          <w:b/>
          <w:color w:val="1D1D1B"/>
          <w:sz w:val="22"/>
          <w:szCs w:val="22"/>
        </w:rPr>
      </w:pPr>
      <w:r>
        <w:rPr>
          <w:b/>
          <w:color w:val="1D1D1B"/>
          <w:sz w:val="22"/>
          <w:szCs w:val="22"/>
        </w:rPr>
        <w:t>7. Mitgliederversammlung</w:t>
      </w:r>
    </w:p>
    <w:p w14:paraId="0000001F" w14:textId="77777777" w:rsidR="00995A34" w:rsidRDefault="00000000">
      <w:pPr>
        <w:spacing w:before="240" w:after="240"/>
        <w:rPr>
          <w:color w:val="1D1D1B"/>
          <w:sz w:val="22"/>
          <w:szCs w:val="22"/>
        </w:rPr>
      </w:pPr>
      <w:r>
        <w:rPr>
          <w:color w:val="1D1D1B"/>
          <w:sz w:val="22"/>
          <w:szCs w:val="22"/>
        </w:rPr>
        <w:t>a) Konstituierung</w:t>
      </w:r>
    </w:p>
    <w:p w14:paraId="00000020" w14:textId="77777777" w:rsidR="00995A34" w:rsidRDefault="00000000">
      <w:pPr>
        <w:spacing w:before="240" w:after="240"/>
        <w:rPr>
          <w:color w:val="1D1D1B"/>
          <w:sz w:val="22"/>
          <w:szCs w:val="22"/>
        </w:rPr>
      </w:pPr>
      <w:r>
        <w:rPr>
          <w:color w:val="1D1D1B"/>
          <w:sz w:val="22"/>
          <w:szCs w:val="22"/>
        </w:rPr>
        <w:t>Sie tritt entweder regelmässig an im Voraus bestimmten Sitzungsdaten zusammen, oder sie wird vom Vorstand einberufen. Ist eine Mitgliederversammlung nicht ohnehin schon vorgesehen, so haben auch 10 Prozent der eingeschriebenen Mitglieder das Recht, eine Versammlung einzuberufen.</w:t>
      </w:r>
    </w:p>
    <w:p w14:paraId="00000021" w14:textId="77777777" w:rsidR="00995A34" w:rsidRDefault="00000000">
      <w:pPr>
        <w:spacing w:before="240" w:after="240"/>
        <w:rPr>
          <w:color w:val="1D1D1B"/>
          <w:sz w:val="22"/>
          <w:szCs w:val="22"/>
        </w:rPr>
      </w:pPr>
      <w:r>
        <w:rPr>
          <w:color w:val="1D1D1B"/>
          <w:sz w:val="22"/>
          <w:szCs w:val="22"/>
        </w:rPr>
        <w:t>b) Kompetenzen</w:t>
      </w:r>
    </w:p>
    <w:p w14:paraId="00000022" w14:textId="77777777" w:rsidR="00995A34" w:rsidRDefault="00000000">
      <w:pPr>
        <w:spacing w:before="240" w:after="240"/>
        <w:rPr>
          <w:color w:val="1D1D1B"/>
          <w:sz w:val="22"/>
          <w:szCs w:val="22"/>
        </w:rPr>
      </w:pPr>
      <w:r>
        <w:rPr>
          <w:color w:val="1D1D1B"/>
          <w:sz w:val="22"/>
          <w:szCs w:val="22"/>
        </w:rPr>
        <w:t xml:space="preserve">Die Mitgliederversammlung beschliesst im Rahmen des politischen Programms und der Statuten der </w:t>
      </w:r>
      <w:proofErr w:type="spellStart"/>
      <w:r>
        <w:rPr>
          <w:color w:val="1D1D1B"/>
          <w:sz w:val="22"/>
          <w:szCs w:val="22"/>
        </w:rPr>
        <w:t>PdAS</w:t>
      </w:r>
      <w:proofErr w:type="spellEnd"/>
      <w:r>
        <w:rPr>
          <w:color w:val="1D1D1B"/>
          <w:sz w:val="22"/>
          <w:szCs w:val="22"/>
        </w:rPr>
        <w:t xml:space="preserve"> die Grundlinien der Politik der Sektion Basel. Sie hat insbesondere die folgenden Kompetenzen:</w:t>
      </w:r>
    </w:p>
    <w:p w14:paraId="00000023" w14:textId="77777777" w:rsidR="00995A34" w:rsidRDefault="00000000">
      <w:pPr>
        <w:numPr>
          <w:ilvl w:val="0"/>
          <w:numId w:val="6"/>
        </w:numPr>
        <w:spacing w:before="240"/>
        <w:rPr>
          <w:color w:val="1D1D1B"/>
          <w:sz w:val="22"/>
          <w:szCs w:val="22"/>
        </w:rPr>
      </w:pPr>
      <w:r>
        <w:rPr>
          <w:color w:val="1D1D1B"/>
          <w:sz w:val="22"/>
          <w:szCs w:val="22"/>
        </w:rPr>
        <w:t>Festlegung der Arbeitsprogramme;</w:t>
      </w:r>
    </w:p>
    <w:p w14:paraId="00000024" w14:textId="77777777" w:rsidR="00995A34" w:rsidRDefault="00000000">
      <w:pPr>
        <w:numPr>
          <w:ilvl w:val="0"/>
          <w:numId w:val="2"/>
        </w:numPr>
        <w:rPr>
          <w:color w:val="1D1D1B"/>
          <w:sz w:val="22"/>
          <w:szCs w:val="22"/>
        </w:rPr>
      </w:pPr>
      <w:r>
        <w:rPr>
          <w:b/>
          <w:color w:val="1D1D1B"/>
          <w:sz w:val="22"/>
          <w:szCs w:val="22"/>
        </w:rPr>
        <w:t xml:space="preserve"> </w:t>
      </w:r>
      <w:r>
        <w:rPr>
          <w:color w:val="1D1D1B"/>
          <w:sz w:val="22"/>
          <w:szCs w:val="22"/>
        </w:rPr>
        <w:t xml:space="preserve">Beschlussfassung </w:t>
      </w:r>
      <w:proofErr w:type="spellStart"/>
      <w:r>
        <w:rPr>
          <w:color w:val="1D1D1B"/>
          <w:sz w:val="22"/>
          <w:szCs w:val="22"/>
        </w:rPr>
        <w:t>über</w:t>
      </w:r>
      <w:proofErr w:type="spellEnd"/>
      <w:r>
        <w:rPr>
          <w:color w:val="1D1D1B"/>
          <w:sz w:val="22"/>
          <w:szCs w:val="22"/>
        </w:rPr>
        <w:t xml:space="preserve"> Aktionen in der </w:t>
      </w:r>
      <w:proofErr w:type="spellStart"/>
      <w:r>
        <w:rPr>
          <w:color w:val="1D1D1B"/>
          <w:sz w:val="22"/>
          <w:szCs w:val="22"/>
        </w:rPr>
        <w:t>Öffentlichkeit</w:t>
      </w:r>
      <w:proofErr w:type="spellEnd"/>
      <w:r>
        <w:rPr>
          <w:color w:val="1D1D1B"/>
          <w:sz w:val="22"/>
          <w:szCs w:val="22"/>
        </w:rPr>
        <w:t>;</w:t>
      </w:r>
    </w:p>
    <w:p w14:paraId="00000025" w14:textId="77777777" w:rsidR="00995A34" w:rsidRDefault="00000000">
      <w:pPr>
        <w:numPr>
          <w:ilvl w:val="0"/>
          <w:numId w:val="1"/>
        </w:numPr>
        <w:rPr>
          <w:color w:val="1D1D1B"/>
          <w:sz w:val="22"/>
          <w:szCs w:val="22"/>
        </w:rPr>
      </w:pPr>
      <w:r>
        <w:rPr>
          <w:color w:val="1D1D1B"/>
          <w:sz w:val="22"/>
          <w:szCs w:val="22"/>
        </w:rPr>
        <w:t>Veröffentlichung von programmatischen Erklärungen;</w:t>
      </w:r>
    </w:p>
    <w:p w14:paraId="00000026" w14:textId="77777777" w:rsidR="00995A34" w:rsidRDefault="00000000">
      <w:pPr>
        <w:numPr>
          <w:ilvl w:val="0"/>
          <w:numId w:val="7"/>
        </w:numPr>
        <w:rPr>
          <w:color w:val="1D1D1B"/>
          <w:sz w:val="22"/>
          <w:szCs w:val="22"/>
        </w:rPr>
      </w:pPr>
      <w:r>
        <w:rPr>
          <w:b/>
          <w:color w:val="1D1D1B"/>
          <w:sz w:val="22"/>
          <w:szCs w:val="22"/>
        </w:rPr>
        <w:t xml:space="preserve"> </w:t>
      </w:r>
      <w:r>
        <w:rPr>
          <w:color w:val="1D1D1B"/>
          <w:sz w:val="22"/>
          <w:szCs w:val="22"/>
        </w:rPr>
        <w:t>Einsetzung und Auflösung von Regionalgruppen</w:t>
      </w:r>
    </w:p>
    <w:p w14:paraId="00000027" w14:textId="77777777" w:rsidR="00995A34" w:rsidRDefault="00000000">
      <w:pPr>
        <w:numPr>
          <w:ilvl w:val="0"/>
          <w:numId w:val="9"/>
        </w:numPr>
        <w:rPr>
          <w:color w:val="1D1D1B"/>
          <w:sz w:val="22"/>
          <w:szCs w:val="22"/>
        </w:rPr>
      </w:pPr>
      <w:r>
        <w:rPr>
          <w:color w:val="1D1D1B"/>
          <w:sz w:val="22"/>
          <w:szCs w:val="22"/>
        </w:rPr>
        <w:t xml:space="preserve">Beschlussfassung </w:t>
      </w:r>
      <w:proofErr w:type="spellStart"/>
      <w:r>
        <w:rPr>
          <w:color w:val="1D1D1B"/>
          <w:sz w:val="22"/>
          <w:szCs w:val="22"/>
        </w:rPr>
        <w:t>über</w:t>
      </w:r>
      <w:proofErr w:type="spellEnd"/>
      <w:r>
        <w:rPr>
          <w:color w:val="1D1D1B"/>
          <w:sz w:val="22"/>
          <w:szCs w:val="22"/>
        </w:rPr>
        <w:t xml:space="preserve"> Parolen zu kantonalen Abstimmungen sowie kommunalen</w:t>
      </w:r>
    </w:p>
    <w:p w14:paraId="00000028" w14:textId="77777777" w:rsidR="00995A34" w:rsidRDefault="00000000">
      <w:pPr>
        <w:numPr>
          <w:ilvl w:val="0"/>
          <w:numId w:val="8"/>
        </w:numPr>
        <w:spacing w:after="240"/>
        <w:rPr>
          <w:color w:val="1D1D1B"/>
          <w:sz w:val="22"/>
          <w:szCs w:val="22"/>
        </w:rPr>
      </w:pPr>
      <w:r>
        <w:rPr>
          <w:color w:val="1D1D1B"/>
          <w:sz w:val="22"/>
          <w:szCs w:val="22"/>
        </w:rPr>
        <w:t xml:space="preserve">Beschlussfassung </w:t>
      </w:r>
      <w:proofErr w:type="spellStart"/>
      <w:r>
        <w:rPr>
          <w:color w:val="1D1D1B"/>
          <w:sz w:val="22"/>
          <w:szCs w:val="22"/>
        </w:rPr>
        <w:t>über</w:t>
      </w:r>
      <w:proofErr w:type="spellEnd"/>
      <w:r>
        <w:rPr>
          <w:color w:val="1D1D1B"/>
          <w:sz w:val="22"/>
          <w:szCs w:val="22"/>
        </w:rPr>
        <w:t xml:space="preserve"> die Lancierung von kantonalen Initiativen oder Referenden;</w:t>
      </w:r>
    </w:p>
    <w:p w14:paraId="00000029" w14:textId="77777777" w:rsidR="00995A34" w:rsidRDefault="00000000">
      <w:pPr>
        <w:spacing w:before="240" w:after="240"/>
        <w:rPr>
          <w:color w:val="1D1D1B"/>
          <w:sz w:val="22"/>
          <w:szCs w:val="22"/>
        </w:rPr>
      </w:pPr>
      <w:r>
        <w:rPr>
          <w:color w:val="1D1D1B"/>
          <w:sz w:val="22"/>
          <w:szCs w:val="22"/>
        </w:rPr>
        <w:t xml:space="preserve">Abstimmungen (in Gemeinden, wo keine Regionalgruppe der </w:t>
      </w:r>
      <w:proofErr w:type="spellStart"/>
      <w:r>
        <w:rPr>
          <w:color w:val="1D1D1B"/>
          <w:sz w:val="22"/>
          <w:szCs w:val="22"/>
        </w:rPr>
        <w:t>PdAS</w:t>
      </w:r>
      <w:proofErr w:type="spellEnd"/>
      <w:r>
        <w:rPr>
          <w:color w:val="1D1D1B"/>
          <w:sz w:val="22"/>
          <w:szCs w:val="22"/>
        </w:rPr>
        <w:t xml:space="preserve"> Sektion Basel </w:t>
      </w:r>
      <w:proofErr w:type="spellStart"/>
      <w:r>
        <w:rPr>
          <w:color w:val="1D1D1B"/>
          <w:sz w:val="22"/>
          <w:szCs w:val="22"/>
        </w:rPr>
        <w:t>tätig</w:t>
      </w:r>
      <w:proofErr w:type="spellEnd"/>
      <w:r>
        <w:rPr>
          <w:color w:val="1D1D1B"/>
          <w:sz w:val="22"/>
          <w:szCs w:val="22"/>
        </w:rPr>
        <w:t xml:space="preserve"> ist); </w:t>
      </w:r>
      <w:r>
        <w:rPr>
          <w:b/>
          <w:color w:val="1D1D1B"/>
          <w:sz w:val="22"/>
          <w:szCs w:val="22"/>
        </w:rPr>
        <w:t xml:space="preserve">– </w:t>
      </w:r>
      <w:r>
        <w:rPr>
          <w:color w:val="1D1D1B"/>
          <w:sz w:val="22"/>
          <w:szCs w:val="22"/>
        </w:rPr>
        <w:t xml:space="preserve">Beschlussfassung </w:t>
      </w:r>
      <w:proofErr w:type="spellStart"/>
      <w:r>
        <w:rPr>
          <w:color w:val="1D1D1B"/>
          <w:sz w:val="22"/>
          <w:szCs w:val="22"/>
        </w:rPr>
        <w:t>über</w:t>
      </w:r>
      <w:proofErr w:type="spellEnd"/>
      <w:r>
        <w:rPr>
          <w:color w:val="1D1D1B"/>
          <w:sz w:val="22"/>
          <w:szCs w:val="22"/>
        </w:rPr>
        <w:t xml:space="preserve"> die Beteiligung an Wahlen und</w:t>
      </w:r>
    </w:p>
    <w:p w14:paraId="0000002A" w14:textId="77777777" w:rsidR="00995A34" w:rsidRDefault="00000000">
      <w:pPr>
        <w:spacing w:before="240" w:after="240"/>
        <w:rPr>
          <w:color w:val="1D1D1B"/>
          <w:sz w:val="22"/>
          <w:szCs w:val="22"/>
        </w:rPr>
      </w:pPr>
      <w:r>
        <w:rPr>
          <w:color w:val="1D1D1B"/>
          <w:sz w:val="22"/>
          <w:szCs w:val="22"/>
        </w:rPr>
        <w:t xml:space="preserve">Festlegung der entsprechenden Kandidaturen; </w:t>
      </w:r>
      <w:r>
        <w:rPr>
          <w:b/>
          <w:color w:val="1D1D1B"/>
          <w:sz w:val="22"/>
          <w:szCs w:val="22"/>
        </w:rPr>
        <w:t xml:space="preserve">– </w:t>
      </w:r>
      <w:r>
        <w:rPr>
          <w:color w:val="1D1D1B"/>
          <w:sz w:val="22"/>
          <w:szCs w:val="22"/>
        </w:rPr>
        <w:t>Festsetzung des Mitgliedsbeitrages;</w:t>
      </w:r>
    </w:p>
    <w:p w14:paraId="0000002B" w14:textId="77777777" w:rsidR="00995A34" w:rsidRDefault="00000000">
      <w:pPr>
        <w:spacing w:before="240" w:after="240"/>
        <w:rPr>
          <w:color w:val="1D1D1B"/>
          <w:sz w:val="22"/>
          <w:szCs w:val="22"/>
        </w:rPr>
      </w:pPr>
      <w:r>
        <w:rPr>
          <w:b/>
          <w:color w:val="1D1D1B"/>
          <w:sz w:val="22"/>
          <w:szCs w:val="22"/>
        </w:rPr>
        <w:t xml:space="preserve">– </w:t>
      </w:r>
      <w:r>
        <w:rPr>
          <w:color w:val="1D1D1B"/>
          <w:sz w:val="22"/>
          <w:szCs w:val="22"/>
        </w:rPr>
        <w:t>Änderung der vorliegenden Statuten</w:t>
      </w:r>
    </w:p>
    <w:p w14:paraId="0000002C" w14:textId="77777777" w:rsidR="00995A34" w:rsidRDefault="00000000">
      <w:pPr>
        <w:spacing w:before="240" w:after="240"/>
        <w:rPr>
          <w:color w:val="1D1D1B"/>
          <w:sz w:val="22"/>
          <w:szCs w:val="22"/>
        </w:rPr>
      </w:pPr>
      <w:r>
        <w:rPr>
          <w:color w:val="1D1D1B"/>
          <w:sz w:val="22"/>
          <w:szCs w:val="22"/>
        </w:rPr>
        <w:t xml:space="preserve">Die Mitgliederversammlung fasst ihre </w:t>
      </w:r>
      <w:proofErr w:type="spellStart"/>
      <w:r>
        <w:rPr>
          <w:color w:val="1D1D1B"/>
          <w:sz w:val="22"/>
          <w:szCs w:val="22"/>
        </w:rPr>
        <w:t>Beschlüsse</w:t>
      </w:r>
      <w:proofErr w:type="spellEnd"/>
      <w:r>
        <w:rPr>
          <w:color w:val="1D1D1B"/>
          <w:sz w:val="22"/>
          <w:szCs w:val="22"/>
        </w:rPr>
        <w:t xml:space="preserve"> mit dem einfachen Mehr der anwesenden Mitglieder. </w:t>
      </w:r>
      <w:proofErr w:type="spellStart"/>
      <w:r>
        <w:rPr>
          <w:color w:val="1D1D1B"/>
          <w:sz w:val="22"/>
          <w:szCs w:val="22"/>
        </w:rPr>
        <w:t>Für</w:t>
      </w:r>
      <w:proofErr w:type="spellEnd"/>
      <w:r>
        <w:rPr>
          <w:color w:val="1D1D1B"/>
          <w:sz w:val="22"/>
          <w:szCs w:val="22"/>
        </w:rPr>
        <w:t xml:space="preserve"> </w:t>
      </w:r>
      <w:proofErr w:type="spellStart"/>
      <w:r>
        <w:rPr>
          <w:color w:val="1D1D1B"/>
          <w:sz w:val="22"/>
          <w:szCs w:val="22"/>
        </w:rPr>
        <w:t>Beschlüsse</w:t>
      </w:r>
      <w:proofErr w:type="spellEnd"/>
      <w:r>
        <w:rPr>
          <w:color w:val="1D1D1B"/>
          <w:sz w:val="22"/>
          <w:szCs w:val="22"/>
        </w:rPr>
        <w:t xml:space="preserve"> </w:t>
      </w:r>
      <w:proofErr w:type="spellStart"/>
      <w:r>
        <w:rPr>
          <w:color w:val="1D1D1B"/>
          <w:sz w:val="22"/>
          <w:szCs w:val="22"/>
        </w:rPr>
        <w:t>über</w:t>
      </w:r>
      <w:proofErr w:type="spellEnd"/>
      <w:r>
        <w:rPr>
          <w:color w:val="1D1D1B"/>
          <w:sz w:val="22"/>
          <w:szCs w:val="22"/>
        </w:rPr>
        <w:t xml:space="preserve"> die Beteiligung an Wahlen, die Lancierung von Initiativen oder Referenden sowie </w:t>
      </w:r>
      <w:proofErr w:type="spellStart"/>
      <w:r>
        <w:rPr>
          <w:color w:val="1D1D1B"/>
          <w:sz w:val="22"/>
          <w:szCs w:val="22"/>
        </w:rPr>
        <w:t>für</w:t>
      </w:r>
      <w:proofErr w:type="spellEnd"/>
      <w:r>
        <w:rPr>
          <w:color w:val="1D1D1B"/>
          <w:sz w:val="22"/>
          <w:szCs w:val="22"/>
        </w:rPr>
        <w:t xml:space="preserve"> die </w:t>
      </w:r>
      <w:proofErr w:type="spellStart"/>
      <w:r>
        <w:rPr>
          <w:color w:val="1D1D1B"/>
          <w:sz w:val="22"/>
          <w:szCs w:val="22"/>
        </w:rPr>
        <w:t>Änderung</w:t>
      </w:r>
      <w:proofErr w:type="spellEnd"/>
      <w:r>
        <w:rPr>
          <w:color w:val="1D1D1B"/>
          <w:sz w:val="22"/>
          <w:szCs w:val="22"/>
        </w:rPr>
        <w:t xml:space="preserve"> der Statuten ist eine 2/3-Mehrheit der anwesenden Mitglieder erforderlich.</w:t>
      </w:r>
    </w:p>
    <w:p w14:paraId="0000002D" w14:textId="77777777" w:rsidR="00995A34" w:rsidRDefault="00000000">
      <w:pPr>
        <w:spacing w:before="240" w:after="240"/>
        <w:rPr>
          <w:b/>
          <w:color w:val="1D1D1B"/>
          <w:sz w:val="22"/>
          <w:szCs w:val="22"/>
        </w:rPr>
      </w:pPr>
      <w:r>
        <w:rPr>
          <w:b/>
          <w:color w:val="1D1D1B"/>
          <w:sz w:val="22"/>
          <w:szCs w:val="22"/>
        </w:rPr>
        <w:t>8. Regionalgruppen</w:t>
      </w:r>
    </w:p>
    <w:p w14:paraId="0000002E" w14:textId="77777777" w:rsidR="00995A34" w:rsidRDefault="00000000">
      <w:pPr>
        <w:spacing w:before="240" w:after="240"/>
        <w:rPr>
          <w:color w:val="1D1D1B"/>
          <w:sz w:val="22"/>
          <w:szCs w:val="22"/>
        </w:rPr>
      </w:pPr>
      <w:r>
        <w:rPr>
          <w:color w:val="1D1D1B"/>
          <w:sz w:val="22"/>
          <w:szCs w:val="22"/>
        </w:rPr>
        <w:t>a) Konstituierung</w:t>
      </w:r>
    </w:p>
    <w:p w14:paraId="0000002F" w14:textId="77777777" w:rsidR="00995A34" w:rsidRDefault="00000000">
      <w:pPr>
        <w:spacing w:before="240" w:after="240"/>
        <w:rPr>
          <w:color w:val="1D1D1B"/>
          <w:sz w:val="22"/>
          <w:szCs w:val="22"/>
        </w:rPr>
      </w:pPr>
      <w:r>
        <w:rPr>
          <w:color w:val="1D1D1B"/>
          <w:sz w:val="22"/>
          <w:szCs w:val="22"/>
        </w:rPr>
        <w:lastRenderedPageBreak/>
        <w:t xml:space="preserve">Die Mitgliederversammlung kann Regionalgruppen einsetzen. Diese legen der Mitgliederversammlung regelmässig Rechenschaft ab </w:t>
      </w:r>
      <w:proofErr w:type="spellStart"/>
      <w:r>
        <w:rPr>
          <w:color w:val="1D1D1B"/>
          <w:sz w:val="22"/>
          <w:szCs w:val="22"/>
        </w:rPr>
        <w:t>über</w:t>
      </w:r>
      <w:proofErr w:type="spellEnd"/>
      <w:r>
        <w:rPr>
          <w:color w:val="1D1D1B"/>
          <w:sz w:val="22"/>
          <w:szCs w:val="22"/>
        </w:rPr>
        <w:t xml:space="preserve"> ihre Arbeit. </w:t>
      </w:r>
    </w:p>
    <w:p w14:paraId="00000030" w14:textId="77777777" w:rsidR="00995A34" w:rsidRDefault="00000000">
      <w:pPr>
        <w:spacing w:before="240" w:after="240"/>
        <w:rPr>
          <w:color w:val="1D1D1B"/>
          <w:sz w:val="22"/>
          <w:szCs w:val="22"/>
        </w:rPr>
      </w:pPr>
      <w:r>
        <w:rPr>
          <w:color w:val="1D1D1B"/>
          <w:sz w:val="22"/>
          <w:szCs w:val="22"/>
        </w:rPr>
        <w:t>b) Kompetenzen</w:t>
      </w:r>
    </w:p>
    <w:p w14:paraId="00000031" w14:textId="77777777" w:rsidR="00995A34" w:rsidRDefault="00000000">
      <w:pPr>
        <w:spacing w:before="240" w:after="240"/>
        <w:rPr>
          <w:color w:val="1D1D1B"/>
          <w:sz w:val="22"/>
          <w:szCs w:val="22"/>
        </w:rPr>
      </w:pPr>
      <w:r>
        <w:rPr>
          <w:b/>
          <w:color w:val="1D1D1B"/>
          <w:sz w:val="22"/>
          <w:szCs w:val="22"/>
        </w:rPr>
        <w:t xml:space="preserve">–  </w:t>
      </w:r>
      <w:r>
        <w:rPr>
          <w:color w:val="1D1D1B"/>
          <w:sz w:val="22"/>
          <w:szCs w:val="22"/>
        </w:rPr>
        <w:t>Festlegung des regionalen Arbeitsprogrammes;</w:t>
      </w:r>
    </w:p>
    <w:p w14:paraId="00000032" w14:textId="77777777" w:rsidR="00995A34" w:rsidRDefault="00000000">
      <w:pPr>
        <w:spacing w:before="240" w:after="240"/>
        <w:rPr>
          <w:color w:val="1D1D1B"/>
          <w:sz w:val="22"/>
          <w:szCs w:val="22"/>
        </w:rPr>
      </w:pPr>
      <w:r>
        <w:rPr>
          <w:b/>
          <w:color w:val="1D1D1B"/>
          <w:sz w:val="22"/>
          <w:szCs w:val="22"/>
        </w:rPr>
        <w:t xml:space="preserve">– </w:t>
      </w:r>
      <w:r>
        <w:rPr>
          <w:color w:val="1D1D1B"/>
          <w:sz w:val="22"/>
          <w:szCs w:val="22"/>
        </w:rPr>
        <w:t xml:space="preserve">Beschlussfassung </w:t>
      </w:r>
      <w:proofErr w:type="spellStart"/>
      <w:r>
        <w:rPr>
          <w:color w:val="1D1D1B"/>
          <w:sz w:val="22"/>
          <w:szCs w:val="22"/>
        </w:rPr>
        <w:t>über</w:t>
      </w:r>
      <w:proofErr w:type="spellEnd"/>
      <w:r>
        <w:rPr>
          <w:color w:val="1D1D1B"/>
          <w:sz w:val="22"/>
          <w:szCs w:val="22"/>
        </w:rPr>
        <w:t xml:space="preserve"> lokale Aktionen in der </w:t>
      </w:r>
      <w:proofErr w:type="spellStart"/>
      <w:r>
        <w:rPr>
          <w:color w:val="1D1D1B"/>
          <w:sz w:val="22"/>
          <w:szCs w:val="22"/>
        </w:rPr>
        <w:t>Öffentlichkeit</w:t>
      </w:r>
      <w:proofErr w:type="spellEnd"/>
      <w:r>
        <w:rPr>
          <w:color w:val="1D1D1B"/>
          <w:sz w:val="22"/>
          <w:szCs w:val="22"/>
        </w:rPr>
        <w:t>;</w:t>
      </w:r>
    </w:p>
    <w:p w14:paraId="00000033" w14:textId="77777777" w:rsidR="00995A34" w:rsidRDefault="00000000">
      <w:pPr>
        <w:spacing w:before="240" w:after="240"/>
        <w:rPr>
          <w:color w:val="1D1D1B"/>
          <w:sz w:val="22"/>
          <w:szCs w:val="22"/>
        </w:rPr>
      </w:pPr>
      <w:r>
        <w:rPr>
          <w:b/>
          <w:color w:val="1D1D1B"/>
          <w:sz w:val="22"/>
          <w:szCs w:val="22"/>
        </w:rPr>
        <w:t xml:space="preserve">– </w:t>
      </w:r>
      <w:proofErr w:type="spellStart"/>
      <w:r>
        <w:rPr>
          <w:color w:val="1D1D1B"/>
          <w:sz w:val="22"/>
          <w:szCs w:val="22"/>
        </w:rPr>
        <w:t>Parolenfassung</w:t>
      </w:r>
      <w:proofErr w:type="spellEnd"/>
      <w:r>
        <w:rPr>
          <w:color w:val="1D1D1B"/>
          <w:sz w:val="22"/>
          <w:szCs w:val="22"/>
        </w:rPr>
        <w:t xml:space="preserve"> zu kommunalen Abstimmungen;</w:t>
      </w:r>
    </w:p>
    <w:p w14:paraId="00000034" w14:textId="77777777" w:rsidR="00995A34" w:rsidRDefault="00000000">
      <w:pPr>
        <w:spacing w:before="240" w:after="240"/>
        <w:rPr>
          <w:color w:val="1D1D1B"/>
          <w:sz w:val="22"/>
          <w:szCs w:val="22"/>
        </w:rPr>
      </w:pPr>
      <w:r>
        <w:rPr>
          <w:b/>
          <w:color w:val="1D1D1B"/>
          <w:sz w:val="22"/>
          <w:szCs w:val="22"/>
        </w:rPr>
        <w:t xml:space="preserve">– </w:t>
      </w:r>
      <w:r>
        <w:rPr>
          <w:color w:val="1D1D1B"/>
          <w:sz w:val="22"/>
          <w:szCs w:val="22"/>
        </w:rPr>
        <w:t>Veröffentlichung von lokalen politischen Stellungnahmen;</w:t>
      </w:r>
    </w:p>
    <w:p w14:paraId="00000035" w14:textId="77777777" w:rsidR="00995A34" w:rsidRDefault="00000000">
      <w:pPr>
        <w:spacing w:before="240" w:after="240"/>
        <w:rPr>
          <w:color w:val="1D1D1B"/>
          <w:sz w:val="22"/>
          <w:szCs w:val="22"/>
        </w:rPr>
      </w:pPr>
      <w:r>
        <w:rPr>
          <w:b/>
          <w:color w:val="1D1D1B"/>
          <w:sz w:val="22"/>
          <w:szCs w:val="22"/>
        </w:rPr>
        <w:t xml:space="preserve">– </w:t>
      </w:r>
      <w:r>
        <w:rPr>
          <w:color w:val="1D1D1B"/>
          <w:sz w:val="22"/>
          <w:szCs w:val="22"/>
        </w:rPr>
        <w:t xml:space="preserve">Ergreifen und </w:t>
      </w:r>
      <w:proofErr w:type="spellStart"/>
      <w:r>
        <w:rPr>
          <w:color w:val="1D1D1B"/>
          <w:sz w:val="22"/>
          <w:szCs w:val="22"/>
        </w:rPr>
        <w:t>Unterstützung</w:t>
      </w:r>
      <w:proofErr w:type="spellEnd"/>
      <w:r>
        <w:rPr>
          <w:color w:val="1D1D1B"/>
          <w:sz w:val="22"/>
          <w:szCs w:val="22"/>
        </w:rPr>
        <w:t xml:space="preserve"> von kommunalen Referenden und Initiativen.</w:t>
      </w:r>
    </w:p>
    <w:p w14:paraId="00000036" w14:textId="77777777" w:rsidR="00995A34" w:rsidRDefault="00000000">
      <w:pPr>
        <w:spacing w:before="240" w:after="240"/>
        <w:rPr>
          <w:b/>
          <w:color w:val="1D1D1B"/>
          <w:sz w:val="22"/>
          <w:szCs w:val="22"/>
        </w:rPr>
      </w:pPr>
      <w:r>
        <w:rPr>
          <w:b/>
          <w:color w:val="1D1D1B"/>
          <w:sz w:val="22"/>
          <w:szCs w:val="22"/>
        </w:rPr>
        <w:t>9. Vorstand</w:t>
      </w:r>
    </w:p>
    <w:p w14:paraId="00000037" w14:textId="77777777" w:rsidR="00995A34" w:rsidRDefault="00000000">
      <w:pPr>
        <w:spacing w:before="240" w:after="240"/>
        <w:rPr>
          <w:color w:val="1D1D1B"/>
          <w:sz w:val="22"/>
          <w:szCs w:val="22"/>
        </w:rPr>
      </w:pPr>
      <w:r>
        <w:rPr>
          <w:color w:val="1D1D1B"/>
          <w:sz w:val="22"/>
          <w:szCs w:val="22"/>
        </w:rPr>
        <w:t>a) Zusammensetzung</w:t>
      </w:r>
    </w:p>
    <w:p w14:paraId="00000038" w14:textId="77777777" w:rsidR="00995A34" w:rsidRDefault="00000000">
      <w:pPr>
        <w:spacing w:before="240" w:after="240"/>
        <w:rPr>
          <w:color w:val="1D1D1B"/>
          <w:sz w:val="22"/>
          <w:szCs w:val="22"/>
        </w:rPr>
      </w:pPr>
      <w:r>
        <w:rPr>
          <w:color w:val="1D1D1B"/>
          <w:sz w:val="22"/>
          <w:szCs w:val="22"/>
        </w:rPr>
        <w:t>Der Vorstand besteht aus mindestens 3 Mitgliedern. Er konstituiert sich selbst. Er ist der Mitgliederversammlung sowie der Jahresversammlung rechenschaftspflichtig.</w:t>
      </w:r>
    </w:p>
    <w:p w14:paraId="00000039" w14:textId="77777777" w:rsidR="00995A34" w:rsidRDefault="00000000">
      <w:pPr>
        <w:spacing w:before="240" w:after="240"/>
        <w:rPr>
          <w:color w:val="1D1D1B"/>
          <w:sz w:val="22"/>
          <w:szCs w:val="22"/>
        </w:rPr>
      </w:pPr>
      <w:r>
        <w:rPr>
          <w:color w:val="1D1D1B"/>
          <w:sz w:val="22"/>
          <w:szCs w:val="22"/>
        </w:rPr>
        <w:t xml:space="preserve">Der Vorstand tritt so oft zusammen, als es zur Erledigung der anstehenden Arbeiten erforderlich ist. Er fasst seine </w:t>
      </w:r>
      <w:proofErr w:type="spellStart"/>
      <w:r>
        <w:rPr>
          <w:color w:val="1D1D1B"/>
          <w:sz w:val="22"/>
          <w:szCs w:val="22"/>
        </w:rPr>
        <w:t>Beschlüsse</w:t>
      </w:r>
      <w:proofErr w:type="spellEnd"/>
      <w:r>
        <w:rPr>
          <w:color w:val="1D1D1B"/>
          <w:sz w:val="22"/>
          <w:szCs w:val="22"/>
        </w:rPr>
        <w:t xml:space="preserve"> mit dem einfachen Mehr der anwesenden Vorstandsmitglieder. </w:t>
      </w:r>
      <w:r>
        <w:rPr>
          <w:color w:val="1D1D1B"/>
          <w:sz w:val="22"/>
          <w:szCs w:val="22"/>
        </w:rPr>
        <w:br/>
        <w:t>Die Mitglieder können an Vorstandssitzungen teilnehmen, sie sind nicht stimmberechtigt.</w:t>
      </w:r>
    </w:p>
    <w:p w14:paraId="0000003A" w14:textId="77777777" w:rsidR="00995A34" w:rsidRDefault="00000000">
      <w:pPr>
        <w:spacing w:before="240" w:after="240"/>
        <w:rPr>
          <w:color w:val="1D1D1B"/>
          <w:sz w:val="22"/>
          <w:szCs w:val="22"/>
        </w:rPr>
      </w:pPr>
      <w:r>
        <w:rPr>
          <w:color w:val="1D1D1B"/>
          <w:sz w:val="22"/>
          <w:szCs w:val="22"/>
        </w:rPr>
        <w:t>b) Kompetenzen</w:t>
      </w:r>
    </w:p>
    <w:p w14:paraId="0000003B" w14:textId="77777777" w:rsidR="00995A34" w:rsidRDefault="00000000">
      <w:pPr>
        <w:spacing w:before="240" w:after="240"/>
        <w:rPr>
          <w:color w:val="1D1D1B"/>
          <w:sz w:val="22"/>
          <w:szCs w:val="22"/>
        </w:rPr>
      </w:pPr>
      <w:r>
        <w:rPr>
          <w:color w:val="1D1D1B"/>
          <w:sz w:val="22"/>
          <w:szCs w:val="22"/>
        </w:rPr>
        <w:t xml:space="preserve">Der Vorstand besorgt die laufenden Geschäfte des Vereins. Er ist </w:t>
      </w:r>
      <w:proofErr w:type="spellStart"/>
      <w:r>
        <w:rPr>
          <w:color w:val="1D1D1B"/>
          <w:sz w:val="22"/>
          <w:szCs w:val="22"/>
        </w:rPr>
        <w:t>für</w:t>
      </w:r>
      <w:proofErr w:type="spellEnd"/>
      <w:r>
        <w:rPr>
          <w:color w:val="1D1D1B"/>
          <w:sz w:val="22"/>
          <w:szCs w:val="22"/>
        </w:rPr>
        <w:t xml:space="preserve"> alle Angelegenheiten </w:t>
      </w:r>
      <w:proofErr w:type="spellStart"/>
      <w:r>
        <w:rPr>
          <w:color w:val="1D1D1B"/>
          <w:sz w:val="22"/>
          <w:szCs w:val="22"/>
        </w:rPr>
        <w:t>zuständig</w:t>
      </w:r>
      <w:proofErr w:type="spellEnd"/>
      <w:r>
        <w:rPr>
          <w:color w:val="1D1D1B"/>
          <w:sz w:val="22"/>
          <w:szCs w:val="22"/>
        </w:rPr>
        <w:t xml:space="preserve">, die nicht durch Gesetz oder Statuten </w:t>
      </w:r>
      <w:proofErr w:type="spellStart"/>
      <w:r>
        <w:rPr>
          <w:color w:val="1D1D1B"/>
          <w:sz w:val="22"/>
          <w:szCs w:val="22"/>
        </w:rPr>
        <w:t>ausdrücklich</w:t>
      </w:r>
      <w:proofErr w:type="spellEnd"/>
      <w:r>
        <w:rPr>
          <w:color w:val="1D1D1B"/>
          <w:sz w:val="22"/>
          <w:szCs w:val="22"/>
        </w:rPr>
        <w:t xml:space="preserve"> der Mitgliederversammlung vorbehalten sind.</w:t>
      </w:r>
    </w:p>
    <w:p w14:paraId="0000003C" w14:textId="77777777" w:rsidR="00995A34" w:rsidRDefault="00000000">
      <w:pPr>
        <w:spacing w:before="240" w:after="240"/>
        <w:rPr>
          <w:color w:val="1D1D1B"/>
          <w:sz w:val="22"/>
          <w:szCs w:val="22"/>
        </w:rPr>
      </w:pPr>
      <w:r>
        <w:rPr>
          <w:color w:val="1D1D1B"/>
          <w:sz w:val="22"/>
          <w:szCs w:val="22"/>
        </w:rPr>
        <w:t xml:space="preserve">Der Vorstand kann </w:t>
      </w:r>
      <w:proofErr w:type="spellStart"/>
      <w:r>
        <w:rPr>
          <w:color w:val="1D1D1B"/>
          <w:sz w:val="22"/>
          <w:szCs w:val="22"/>
        </w:rPr>
        <w:t>für</w:t>
      </w:r>
      <w:proofErr w:type="spellEnd"/>
      <w:r>
        <w:rPr>
          <w:color w:val="1D1D1B"/>
          <w:sz w:val="22"/>
          <w:szCs w:val="22"/>
        </w:rPr>
        <w:t xml:space="preserve"> die Erledigung der ihm </w:t>
      </w:r>
      <w:proofErr w:type="spellStart"/>
      <w:r>
        <w:rPr>
          <w:color w:val="1D1D1B"/>
          <w:sz w:val="22"/>
          <w:szCs w:val="22"/>
        </w:rPr>
        <w:t>übertragenen</w:t>
      </w:r>
      <w:proofErr w:type="spellEnd"/>
      <w:r>
        <w:rPr>
          <w:color w:val="1D1D1B"/>
          <w:sz w:val="22"/>
          <w:szCs w:val="22"/>
        </w:rPr>
        <w:t xml:space="preserve"> Aufgaben ein Sekretariat bestimmen. Diesfalls legt er die dem Sekretariat zustehenden Kompetenzen fest und regelt dessen Organisation.</w:t>
      </w:r>
    </w:p>
    <w:p w14:paraId="0000003D" w14:textId="77777777" w:rsidR="00995A34" w:rsidRDefault="00000000">
      <w:pPr>
        <w:spacing w:before="240" w:after="240"/>
        <w:rPr>
          <w:b/>
          <w:color w:val="1D1D1B"/>
          <w:sz w:val="22"/>
          <w:szCs w:val="22"/>
        </w:rPr>
      </w:pPr>
      <w:r>
        <w:rPr>
          <w:b/>
          <w:color w:val="1D1D1B"/>
          <w:sz w:val="22"/>
          <w:szCs w:val="22"/>
        </w:rPr>
        <w:t>10. Finanzielles</w:t>
      </w:r>
    </w:p>
    <w:p w14:paraId="0000003E" w14:textId="77777777" w:rsidR="00995A34" w:rsidRDefault="00000000">
      <w:pPr>
        <w:spacing w:before="240" w:after="240"/>
        <w:rPr>
          <w:color w:val="1D1D1B"/>
          <w:sz w:val="22"/>
          <w:szCs w:val="22"/>
        </w:rPr>
      </w:pPr>
      <w:r>
        <w:rPr>
          <w:color w:val="1D1D1B"/>
          <w:sz w:val="22"/>
          <w:szCs w:val="22"/>
        </w:rPr>
        <w:t xml:space="preserve">Der Verein finanziert sich durch die </w:t>
      </w:r>
      <w:proofErr w:type="spellStart"/>
      <w:r>
        <w:rPr>
          <w:color w:val="1D1D1B"/>
          <w:sz w:val="22"/>
          <w:szCs w:val="22"/>
        </w:rPr>
        <w:t>Beiträge</w:t>
      </w:r>
      <w:proofErr w:type="spellEnd"/>
      <w:r>
        <w:rPr>
          <w:color w:val="1D1D1B"/>
          <w:sz w:val="22"/>
          <w:szCs w:val="22"/>
        </w:rPr>
        <w:t xml:space="preserve"> seiner Mitglieder sowie durch Spenden und </w:t>
      </w:r>
      <w:proofErr w:type="spellStart"/>
      <w:r>
        <w:rPr>
          <w:color w:val="1D1D1B"/>
          <w:sz w:val="22"/>
          <w:szCs w:val="22"/>
        </w:rPr>
        <w:t>Erträge</w:t>
      </w:r>
      <w:proofErr w:type="spellEnd"/>
      <w:r>
        <w:rPr>
          <w:color w:val="1D1D1B"/>
          <w:sz w:val="22"/>
          <w:szCs w:val="22"/>
        </w:rPr>
        <w:t xml:space="preserve"> aus seiner </w:t>
      </w:r>
      <w:proofErr w:type="spellStart"/>
      <w:r>
        <w:rPr>
          <w:color w:val="1D1D1B"/>
          <w:sz w:val="22"/>
          <w:szCs w:val="22"/>
        </w:rPr>
        <w:t>Tätigkeit</w:t>
      </w:r>
      <w:proofErr w:type="spellEnd"/>
      <w:r>
        <w:rPr>
          <w:color w:val="1D1D1B"/>
          <w:sz w:val="22"/>
          <w:szCs w:val="22"/>
        </w:rPr>
        <w:t xml:space="preserve">. Das von der Mitgliederversammlung zu beschliessende Beitragsreglement ist in der jeweils </w:t>
      </w:r>
      <w:proofErr w:type="spellStart"/>
      <w:r>
        <w:rPr>
          <w:color w:val="1D1D1B"/>
          <w:sz w:val="22"/>
          <w:szCs w:val="22"/>
        </w:rPr>
        <w:t>gültigen</w:t>
      </w:r>
      <w:proofErr w:type="spellEnd"/>
      <w:r>
        <w:rPr>
          <w:color w:val="1D1D1B"/>
          <w:sz w:val="22"/>
          <w:szCs w:val="22"/>
        </w:rPr>
        <w:t xml:space="preserve"> Form integrierender Bestandteil dieser Statuten.</w:t>
      </w:r>
    </w:p>
    <w:p w14:paraId="0000003F" w14:textId="77777777" w:rsidR="00995A34" w:rsidRDefault="00000000">
      <w:pPr>
        <w:spacing w:before="240" w:after="240"/>
        <w:rPr>
          <w:color w:val="1D1D1B"/>
          <w:sz w:val="22"/>
          <w:szCs w:val="22"/>
        </w:rPr>
      </w:pPr>
      <w:proofErr w:type="spellStart"/>
      <w:r>
        <w:rPr>
          <w:color w:val="1D1D1B"/>
          <w:sz w:val="22"/>
          <w:szCs w:val="22"/>
        </w:rPr>
        <w:t>Für</w:t>
      </w:r>
      <w:proofErr w:type="spellEnd"/>
      <w:r>
        <w:rPr>
          <w:color w:val="1D1D1B"/>
          <w:sz w:val="22"/>
          <w:szCs w:val="22"/>
        </w:rPr>
        <w:t xml:space="preserve"> die Verbindlichkeiten des Vereins haftet ausschliesslich das </w:t>
      </w:r>
      <w:proofErr w:type="spellStart"/>
      <w:r>
        <w:rPr>
          <w:color w:val="1D1D1B"/>
          <w:sz w:val="22"/>
          <w:szCs w:val="22"/>
        </w:rPr>
        <w:t>Vereinsvermögen</w:t>
      </w:r>
      <w:proofErr w:type="spellEnd"/>
      <w:r>
        <w:rPr>
          <w:color w:val="1D1D1B"/>
          <w:sz w:val="22"/>
          <w:szCs w:val="22"/>
        </w:rPr>
        <w:t xml:space="preserve">. Jede </w:t>
      </w:r>
      <w:proofErr w:type="spellStart"/>
      <w:r>
        <w:rPr>
          <w:color w:val="1D1D1B"/>
          <w:sz w:val="22"/>
          <w:szCs w:val="22"/>
        </w:rPr>
        <w:t>persönliche</w:t>
      </w:r>
      <w:proofErr w:type="spellEnd"/>
      <w:r>
        <w:rPr>
          <w:color w:val="1D1D1B"/>
          <w:sz w:val="22"/>
          <w:szCs w:val="22"/>
        </w:rPr>
        <w:t xml:space="preserve"> Haftung der Mitglieder ist ausgeschlossen.</w:t>
      </w:r>
    </w:p>
    <w:p w14:paraId="00000040" w14:textId="77777777" w:rsidR="00995A34" w:rsidRDefault="00000000">
      <w:pPr>
        <w:spacing w:before="240" w:after="240"/>
        <w:rPr>
          <w:b/>
          <w:color w:val="1D1D1B"/>
          <w:sz w:val="22"/>
          <w:szCs w:val="22"/>
        </w:rPr>
      </w:pPr>
      <w:r>
        <w:rPr>
          <w:b/>
          <w:color w:val="1D1D1B"/>
          <w:sz w:val="22"/>
          <w:szCs w:val="22"/>
        </w:rPr>
        <w:t xml:space="preserve">11. </w:t>
      </w:r>
      <w:proofErr w:type="spellStart"/>
      <w:r>
        <w:rPr>
          <w:b/>
          <w:color w:val="1D1D1B"/>
          <w:sz w:val="22"/>
          <w:szCs w:val="22"/>
        </w:rPr>
        <w:t>Auflösung</w:t>
      </w:r>
      <w:proofErr w:type="spellEnd"/>
      <w:r>
        <w:rPr>
          <w:b/>
          <w:color w:val="1D1D1B"/>
          <w:sz w:val="22"/>
          <w:szCs w:val="22"/>
        </w:rPr>
        <w:t xml:space="preserve"> und Liquidation</w:t>
      </w:r>
    </w:p>
    <w:p w14:paraId="00000041" w14:textId="77777777" w:rsidR="00995A34" w:rsidRDefault="00000000">
      <w:pPr>
        <w:spacing w:before="240" w:after="240"/>
        <w:rPr>
          <w:color w:val="1D1D1B"/>
          <w:sz w:val="22"/>
          <w:szCs w:val="22"/>
        </w:rPr>
      </w:pPr>
      <w:r>
        <w:rPr>
          <w:color w:val="1D1D1B"/>
          <w:sz w:val="22"/>
          <w:szCs w:val="22"/>
        </w:rPr>
        <w:t xml:space="preserve">Im Falle der </w:t>
      </w:r>
      <w:proofErr w:type="spellStart"/>
      <w:r>
        <w:rPr>
          <w:color w:val="1D1D1B"/>
          <w:sz w:val="22"/>
          <w:szCs w:val="22"/>
        </w:rPr>
        <w:t>Auflösung</w:t>
      </w:r>
      <w:proofErr w:type="spellEnd"/>
      <w:r>
        <w:rPr>
          <w:color w:val="1D1D1B"/>
          <w:sz w:val="22"/>
          <w:szCs w:val="22"/>
        </w:rPr>
        <w:t xml:space="preserve"> des Vereins gilt der Vorstand als mit der Liquidation beauftragt. Ein allenfalls noch vorhandenes </w:t>
      </w:r>
      <w:proofErr w:type="spellStart"/>
      <w:r>
        <w:rPr>
          <w:color w:val="1D1D1B"/>
          <w:sz w:val="22"/>
          <w:szCs w:val="22"/>
        </w:rPr>
        <w:t>Vereinsvermögen</w:t>
      </w:r>
      <w:proofErr w:type="spellEnd"/>
      <w:r>
        <w:rPr>
          <w:color w:val="1D1D1B"/>
          <w:sz w:val="22"/>
          <w:szCs w:val="22"/>
        </w:rPr>
        <w:t xml:space="preserve"> ist der </w:t>
      </w:r>
      <w:proofErr w:type="spellStart"/>
      <w:r>
        <w:rPr>
          <w:color w:val="1D1D1B"/>
          <w:sz w:val="22"/>
          <w:szCs w:val="22"/>
        </w:rPr>
        <w:t>PdAS</w:t>
      </w:r>
      <w:proofErr w:type="spellEnd"/>
      <w:r>
        <w:rPr>
          <w:color w:val="1D1D1B"/>
          <w:sz w:val="22"/>
          <w:szCs w:val="22"/>
        </w:rPr>
        <w:t xml:space="preserve"> zuzuwenden.</w:t>
      </w:r>
    </w:p>
    <w:p w14:paraId="00000042" w14:textId="5B22573A" w:rsidR="00995A34" w:rsidRDefault="00000000">
      <w:pPr>
        <w:spacing w:before="240" w:after="240"/>
        <w:rPr>
          <w:b/>
          <w:color w:val="1D1D1B"/>
          <w:sz w:val="22"/>
          <w:szCs w:val="22"/>
        </w:rPr>
      </w:pPr>
      <w:r>
        <w:rPr>
          <w:b/>
          <w:color w:val="1D1D1B"/>
          <w:sz w:val="22"/>
          <w:szCs w:val="22"/>
        </w:rPr>
        <w:t xml:space="preserve">Diese Statuten wurden </w:t>
      </w:r>
      <w:proofErr w:type="spellStart"/>
      <w:r>
        <w:rPr>
          <w:b/>
          <w:color w:val="1D1D1B"/>
          <w:sz w:val="22"/>
          <w:szCs w:val="22"/>
        </w:rPr>
        <w:t>anlässlich</w:t>
      </w:r>
      <w:proofErr w:type="spellEnd"/>
      <w:r>
        <w:rPr>
          <w:b/>
          <w:color w:val="1D1D1B"/>
          <w:sz w:val="22"/>
          <w:szCs w:val="22"/>
        </w:rPr>
        <w:t xml:space="preserve"> der Jahresversammlung vom </w:t>
      </w:r>
      <w:r w:rsidR="00290DD3">
        <w:rPr>
          <w:b/>
          <w:color w:val="1D1D1B"/>
          <w:sz w:val="22"/>
          <w:szCs w:val="22"/>
        </w:rPr>
        <w:t>15</w:t>
      </w:r>
      <w:r>
        <w:rPr>
          <w:b/>
          <w:color w:val="1D1D1B"/>
          <w:sz w:val="22"/>
          <w:szCs w:val="22"/>
        </w:rPr>
        <w:t xml:space="preserve">. </w:t>
      </w:r>
      <w:r w:rsidR="00290DD3">
        <w:rPr>
          <w:b/>
          <w:color w:val="1D1D1B"/>
          <w:sz w:val="22"/>
          <w:szCs w:val="22"/>
        </w:rPr>
        <w:t>Mai</w:t>
      </w:r>
      <w:r>
        <w:rPr>
          <w:b/>
          <w:color w:val="1D1D1B"/>
          <w:sz w:val="22"/>
          <w:szCs w:val="22"/>
        </w:rPr>
        <w:t xml:space="preserve"> 202</w:t>
      </w:r>
      <w:r w:rsidR="00290DD3">
        <w:rPr>
          <w:b/>
          <w:color w:val="1D1D1B"/>
          <w:sz w:val="22"/>
          <w:szCs w:val="22"/>
        </w:rPr>
        <w:t>2</w:t>
      </w:r>
      <w:r>
        <w:rPr>
          <w:b/>
          <w:color w:val="1D1D1B"/>
          <w:sz w:val="22"/>
          <w:szCs w:val="22"/>
        </w:rPr>
        <w:t xml:space="preserve"> in Basel einstimmig genehmigt.</w:t>
      </w:r>
    </w:p>
    <w:p w14:paraId="00000043" w14:textId="77777777" w:rsidR="00995A34" w:rsidRDefault="00995A34">
      <w:pPr>
        <w:rPr>
          <w:rFonts w:ascii="Arial" w:eastAsia="Arial" w:hAnsi="Arial" w:cs="Arial"/>
          <w:b/>
          <w:smallCaps/>
          <w:sz w:val="48"/>
          <w:szCs w:val="48"/>
        </w:rPr>
      </w:pPr>
    </w:p>
    <w:sectPr w:rsidR="00995A34">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3229"/>
    <w:multiLevelType w:val="multilevel"/>
    <w:tmpl w:val="FC586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576114"/>
    <w:multiLevelType w:val="multilevel"/>
    <w:tmpl w:val="0B424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F23532"/>
    <w:multiLevelType w:val="multilevel"/>
    <w:tmpl w:val="DD129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854A61"/>
    <w:multiLevelType w:val="multilevel"/>
    <w:tmpl w:val="7B18B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CB2620"/>
    <w:multiLevelType w:val="multilevel"/>
    <w:tmpl w:val="B8A40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19554D"/>
    <w:multiLevelType w:val="multilevel"/>
    <w:tmpl w:val="7846B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4D7B42"/>
    <w:multiLevelType w:val="multilevel"/>
    <w:tmpl w:val="C55E3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597CB6"/>
    <w:multiLevelType w:val="multilevel"/>
    <w:tmpl w:val="68947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EE0714"/>
    <w:multiLevelType w:val="multilevel"/>
    <w:tmpl w:val="632E6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27077904">
    <w:abstractNumId w:val="7"/>
  </w:num>
  <w:num w:numId="2" w16cid:durableId="392319274">
    <w:abstractNumId w:val="4"/>
  </w:num>
  <w:num w:numId="3" w16cid:durableId="1494375287">
    <w:abstractNumId w:val="2"/>
  </w:num>
  <w:num w:numId="4" w16cid:durableId="811019019">
    <w:abstractNumId w:val="6"/>
  </w:num>
  <w:num w:numId="5" w16cid:durableId="983899074">
    <w:abstractNumId w:val="3"/>
  </w:num>
  <w:num w:numId="6" w16cid:durableId="153836960">
    <w:abstractNumId w:val="1"/>
  </w:num>
  <w:num w:numId="7" w16cid:durableId="530729328">
    <w:abstractNumId w:val="5"/>
  </w:num>
  <w:num w:numId="8" w16cid:durableId="824664979">
    <w:abstractNumId w:val="8"/>
  </w:num>
  <w:num w:numId="9" w16cid:durableId="910046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A34"/>
    <w:rsid w:val="00290DD3"/>
    <w:rsid w:val="00995A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2F77"/>
  <w15:docId w15:val="{8B066F86-1461-444F-ACE4-CF78F447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D1186"/>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link w:val="berschrift3Zchn"/>
    <w:uiPriority w:val="9"/>
    <w:semiHidden/>
    <w:unhideWhenUsed/>
    <w:qFormat/>
    <w:rsid w:val="001D1186"/>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
    <w:rsid w:val="001D1186"/>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1D1186"/>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1D1186"/>
    <w:pPr>
      <w:spacing w:before="100" w:beforeAutospacing="1" w:after="100" w:afterAutospacing="1"/>
    </w:pPr>
    <w:rPr>
      <w:rFonts w:ascii="Times New Roman" w:eastAsia="Times New Roman" w:hAnsi="Times New Roman" w:cs="Times New Roman"/>
      <w:lang w:eastAsia="de-DE"/>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Kp6o/HcKfXRq9mBUicr+MYPkw==">AMUW2mWVUgzjpZHryOQDdDP0ttm5KKKY1oUKEUreq785IT7ipMklTFKGR+lyqarq806t4KQgZPav962EqKsdqji+wVwDxH3fjEp7i2jFE9IdmrdtBD1CUmc=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5236</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Killi</dc:creator>
  <cp:lastModifiedBy>Nils Lukes</cp:lastModifiedBy>
  <cp:revision>2</cp:revision>
  <dcterms:created xsi:type="dcterms:W3CDTF">2022-12-09T14:03:00Z</dcterms:created>
  <dcterms:modified xsi:type="dcterms:W3CDTF">2022-12-09T14:03:00Z</dcterms:modified>
</cp:coreProperties>
</file>